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13D" w:rsidRDefault="00B07DCE">
      <w:pPr>
        <w:pStyle w:val="Body"/>
        <w:jc w:val="center"/>
        <w:rPr>
          <w:b/>
          <w:bCs/>
          <w:sz w:val="28"/>
          <w:szCs w:val="28"/>
          <w:u w:val="single"/>
        </w:rPr>
      </w:pPr>
      <w:r>
        <w:rPr>
          <w:b/>
          <w:bCs/>
          <w:sz w:val="28"/>
          <w:szCs w:val="28"/>
          <w:u w:val="single"/>
        </w:rPr>
        <w:t xml:space="preserve">Weekly Lesson Template </w:t>
      </w:r>
    </w:p>
    <w:tbl>
      <w:tblPr>
        <w:tblStyle w:val="TableGrid"/>
        <w:tblW w:w="14310" w:type="dxa"/>
        <w:tblInd w:w="85" w:type="dxa"/>
        <w:tblLook w:val="04A0" w:firstRow="1" w:lastRow="0" w:firstColumn="1" w:lastColumn="0" w:noHBand="0" w:noVBand="1"/>
      </w:tblPr>
      <w:tblGrid>
        <w:gridCol w:w="7285"/>
        <w:gridCol w:w="7025"/>
      </w:tblGrid>
      <w:tr w:rsidR="00E77C18" w:rsidTr="00E77C18">
        <w:trPr>
          <w:trHeight w:val="350"/>
        </w:trPr>
        <w:tc>
          <w:tcPr>
            <w:tcW w:w="7285" w:type="dxa"/>
            <w:tcBorders>
              <w:top w:val="single" w:sz="4" w:space="0" w:color="auto"/>
              <w:left w:val="single" w:sz="4" w:space="0" w:color="auto"/>
              <w:bottom w:val="single" w:sz="4" w:space="0" w:color="auto"/>
              <w:right w:val="single" w:sz="4" w:space="0" w:color="auto"/>
            </w:tcBorders>
            <w:hideMark/>
          </w:tcPr>
          <w:p w:rsidR="00E77C18" w:rsidRDefault="00E77C18">
            <w:pPr>
              <w:pStyle w:val="Body"/>
              <w:widowControl w:val="0"/>
              <w:rPr>
                <w:rFonts w:eastAsia="Arial Narrow" w:cs="Arial Narrow"/>
              </w:rPr>
            </w:pPr>
            <w:r>
              <w:rPr>
                <w:b/>
              </w:rPr>
              <w:t xml:space="preserve">Teacher:       </w:t>
            </w:r>
          </w:p>
        </w:tc>
        <w:tc>
          <w:tcPr>
            <w:tcW w:w="7025" w:type="dxa"/>
            <w:tcBorders>
              <w:top w:val="single" w:sz="4" w:space="0" w:color="auto"/>
              <w:left w:val="single" w:sz="4" w:space="0" w:color="auto"/>
              <w:bottom w:val="single" w:sz="4" w:space="0" w:color="auto"/>
              <w:right w:val="single" w:sz="4" w:space="0" w:color="auto"/>
            </w:tcBorders>
            <w:hideMark/>
          </w:tcPr>
          <w:p w:rsidR="00E77C18" w:rsidRDefault="00E77C18">
            <w:pPr>
              <w:pStyle w:val="Body"/>
              <w:widowControl w:val="0"/>
              <w:rPr>
                <w:rFonts w:eastAsia="Arial Narrow" w:cs="Arial Narrow"/>
              </w:rPr>
            </w:pPr>
            <w:r>
              <w:rPr>
                <w:b/>
              </w:rPr>
              <w:t>Week of:  August 7-11, 2017</w:t>
            </w:r>
          </w:p>
        </w:tc>
      </w:tr>
      <w:tr w:rsidR="00E77C18" w:rsidTr="00E77C18">
        <w:trPr>
          <w:trHeight w:val="332"/>
        </w:trPr>
        <w:tc>
          <w:tcPr>
            <w:tcW w:w="7285" w:type="dxa"/>
            <w:tcBorders>
              <w:top w:val="single" w:sz="4" w:space="0" w:color="auto"/>
              <w:left w:val="single" w:sz="4" w:space="0" w:color="auto"/>
              <w:bottom w:val="single" w:sz="4" w:space="0" w:color="auto"/>
              <w:right w:val="single" w:sz="4" w:space="0" w:color="auto"/>
            </w:tcBorders>
            <w:hideMark/>
          </w:tcPr>
          <w:p w:rsidR="00E77C18" w:rsidRDefault="00E77C18">
            <w:pPr>
              <w:pStyle w:val="Body"/>
              <w:widowControl w:val="0"/>
              <w:rPr>
                <w:rFonts w:eastAsia="Arial Narrow" w:cs="Arial Narrow"/>
              </w:rPr>
            </w:pPr>
            <w:r>
              <w:rPr>
                <w:b/>
              </w:rPr>
              <w:t xml:space="preserve">Subject:  Orff Music </w:t>
            </w:r>
          </w:p>
        </w:tc>
        <w:tc>
          <w:tcPr>
            <w:tcW w:w="7025" w:type="dxa"/>
            <w:tcBorders>
              <w:top w:val="single" w:sz="4" w:space="0" w:color="auto"/>
              <w:left w:val="single" w:sz="4" w:space="0" w:color="auto"/>
              <w:bottom w:val="single" w:sz="4" w:space="0" w:color="auto"/>
              <w:right w:val="single" w:sz="4" w:space="0" w:color="auto"/>
            </w:tcBorders>
            <w:hideMark/>
          </w:tcPr>
          <w:p w:rsidR="00E77C18" w:rsidRDefault="00E77C18">
            <w:pPr>
              <w:pStyle w:val="Body"/>
              <w:widowControl w:val="0"/>
              <w:rPr>
                <w:rFonts w:eastAsia="Arial Narrow" w:cs="Arial Narrow"/>
              </w:rPr>
            </w:pPr>
            <w:r>
              <w:rPr>
                <w:b/>
              </w:rPr>
              <w:t>Grade Level:</w:t>
            </w:r>
            <w:r>
              <w:tab/>
            </w:r>
            <w:r>
              <w:rPr>
                <w:b/>
              </w:rPr>
              <w:t>Fifth</w:t>
            </w:r>
            <w:r>
              <w:rPr>
                <w:b/>
              </w:rPr>
              <w:t xml:space="preserve"> Grade</w:t>
            </w:r>
          </w:p>
        </w:tc>
      </w:tr>
    </w:tbl>
    <w:p w:rsidR="00E77C18" w:rsidRDefault="00E77C18">
      <w:pPr>
        <w:pStyle w:val="Body"/>
        <w:spacing w:line="240" w:lineRule="auto"/>
      </w:pPr>
    </w:p>
    <w:tbl>
      <w:tblPr>
        <w:tblW w:w="143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8"/>
        <w:gridCol w:w="12179"/>
      </w:tblGrid>
      <w:tr w:rsidR="00A1413D">
        <w:trPr>
          <w:trHeight w:val="97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A1413D" w:rsidRDefault="00B07DCE">
            <w:pPr>
              <w:pStyle w:val="Body"/>
              <w:widowControl w:val="0"/>
              <w:spacing w:after="0" w:line="240" w:lineRule="auto"/>
            </w:pPr>
            <w:r>
              <w:t>Student Objective</w:t>
            </w:r>
          </w:p>
        </w:tc>
        <w:tc>
          <w:tcPr>
            <w:tcW w:w="12179"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A1413D" w:rsidRDefault="00B07DCE">
            <w:pPr>
              <w:pStyle w:val="Body"/>
              <w:widowControl w:val="0"/>
              <w:spacing w:after="0" w:line="240" w:lineRule="auto"/>
              <w:jc w:val="center"/>
            </w:pPr>
            <w:r>
              <w:t>I can demonstrate the rules and procedures of music class.</w:t>
            </w:r>
          </w:p>
          <w:p w:rsidR="00A1413D" w:rsidRDefault="00B07DCE">
            <w:pPr>
              <w:pStyle w:val="Body"/>
              <w:widowControl w:val="0"/>
              <w:spacing w:after="0" w:line="240" w:lineRule="auto"/>
              <w:jc w:val="center"/>
            </w:pPr>
            <w:r>
              <w:t xml:space="preserve">I can sing </w:t>
            </w:r>
            <w:r>
              <w:t>alone and with others using a good vocal tone and technique.</w:t>
            </w:r>
          </w:p>
          <w:p w:rsidR="00A1413D" w:rsidRDefault="00B07DCE">
            <w:pPr>
              <w:pStyle w:val="Body"/>
              <w:widowControl w:val="0"/>
              <w:spacing w:after="0" w:line="240" w:lineRule="auto"/>
              <w:jc w:val="center"/>
            </w:pPr>
            <w:r>
              <w:t>I can echo, read and perform rhythm patterns using whole, half, quarter, eighth, and sixteenth notes, syncopation, and whole, half, and quarter rests </w:t>
            </w:r>
          </w:p>
        </w:tc>
      </w:tr>
      <w:tr w:rsidR="00A1413D">
        <w:trPr>
          <w:trHeight w:val="1118"/>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A1413D" w:rsidRDefault="00B07DCE">
            <w:pPr>
              <w:pStyle w:val="Body"/>
              <w:widowControl w:val="0"/>
              <w:spacing w:after="0" w:line="240" w:lineRule="auto"/>
            </w:pPr>
            <w:r>
              <w:rPr>
                <w:b/>
                <w:bCs/>
                <w:sz w:val="20"/>
                <w:szCs w:val="20"/>
              </w:rPr>
              <w:t>Targeted Standard(s)</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413D" w:rsidRPr="00E77C18" w:rsidRDefault="00B07DCE">
            <w:pPr>
              <w:pStyle w:val="ListParagraph"/>
              <w:widowControl w:val="0"/>
              <w:numPr>
                <w:ilvl w:val="0"/>
                <w:numId w:val="1"/>
              </w:numPr>
              <w:spacing w:after="0" w:line="240" w:lineRule="auto"/>
            </w:pPr>
            <w:r w:rsidRPr="00E77C18">
              <w:rPr>
                <w:b/>
                <w:bCs/>
              </w:rPr>
              <w:t xml:space="preserve">P3.A Singing </w:t>
            </w:r>
            <w:r w:rsidRPr="00E77C18">
              <w:t>Sing alon</w:t>
            </w:r>
            <w:r w:rsidRPr="00E77C18">
              <w:t>e and with others, with expression, technical accuracy, and appropriate interpretation. Specified Fifth Grade skills: Pitch matching games, extended scales/modes, questions/answers, in circle formation, in major/minor, in canon, partner songs, and with pro</w:t>
            </w:r>
            <w:r w:rsidRPr="00E77C18">
              <w:t xml:space="preserve">per posture/diction/tone/breath support/placement/enunciation). </w:t>
            </w:r>
          </w:p>
          <w:p w:rsidR="00A1413D" w:rsidRPr="00E77C18" w:rsidRDefault="00B07DCE">
            <w:pPr>
              <w:pStyle w:val="ListParagraph"/>
              <w:widowControl w:val="0"/>
              <w:numPr>
                <w:ilvl w:val="0"/>
                <w:numId w:val="1"/>
              </w:numPr>
              <w:spacing w:after="0" w:line="240" w:lineRule="auto"/>
            </w:pPr>
            <w:r w:rsidRPr="00E77C18">
              <w:rPr>
                <w:b/>
                <w:bCs/>
              </w:rPr>
              <w:t xml:space="preserve">P1.D Notation </w:t>
            </w:r>
            <w:r w:rsidRPr="00E77C18">
              <w:t xml:space="preserve">When analyzing selected music, read and perform using standard notation in treble clef with voice, body percussion, and/or instruments. </w:t>
            </w:r>
          </w:p>
          <w:p w:rsidR="00A1413D" w:rsidRDefault="00B07DCE">
            <w:pPr>
              <w:pStyle w:val="ListParagraph"/>
              <w:widowControl w:val="0"/>
              <w:numPr>
                <w:ilvl w:val="0"/>
                <w:numId w:val="1"/>
              </w:numPr>
              <w:spacing w:after="0" w:line="240" w:lineRule="auto"/>
              <w:rPr>
                <w:sz w:val="14"/>
                <w:szCs w:val="14"/>
              </w:rPr>
            </w:pPr>
            <w:r w:rsidRPr="00E77C18">
              <w:rPr>
                <w:b/>
                <w:bCs/>
              </w:rPr>
              <w:t>P3.B Instruments and Body Percussion</w:t>
            </w:r>
            <w:r w:rsidRPr="00E77C18">
              <w:t xml:space="preserve"> Using body percussion or instruments, perform instrumentally (pitched/unpitched), alone and with others, with expression, technical accuracy, and appropriate interpretation.  Specified Fifth Grade skills: Standard notation, ascending/descending, canon, a </w:t>
            </w:r>
            <w:r w:rsidRPr="00E77C18">
              <w:t>pitched accompaniment, a chord/broken chord/level bordun, extended rhythm patterns, appropriate technique (mallet technique, tone, etc.), with a teacher/student conductor in various tempi/dynamics, and a melody.</w:t>
            </w:r>
            <w:r>
              <w:rPr>
                <w:sz w:val="14"/>
                <w:szCs w:val="14"/>
              </w:rPr>
              <w:t xml:space="preserve"> </w:t>
            </w:r>
            <w:bookmarkStart w:id="0" w:name="_GoBack"/>
            <w:bookmarkEnd w:id="0"/>
          </w:p>
        </w:tc>
      </w:tr>
      <w:tr w:rsidR="00A1413D">
        <w:trPr>
          <w:trHeight w:val="625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A1413D" w:rsidRDefault="00B07DCE">
            <w:pPr>
              <w:pStyle w:val="Body"/>
              <w:widowControl w:val="0"/>
              <w:spacing w:after="0" w:line="240" w:lineRule="auto"/>
            </w:pPr>
            <w:r>
              <w:rPr>
                <w:b/>
                <w:bCs/>
                <w:sz w:val="20"/>
                <w:szCs w:val="20"/>
              </w:rPr>
              <w:lastRenderedPageBreak/>
              <w:t>Orff Process, including whole group instru</w:t>
            </w:r>
            <w:r>
              <w:rPr>
                <w:b/>
                <w:bCs/>
                <w:sz w:val="20"/>
                <w:szCs w:val="20"/>
              </w:rPr>
              <w:t>ction and practice, small group instruction and practice and transitions</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413D" w:rsidRDefault="00B07DCE">
            <w:pPr>
              <w:pStyle w:val="ListParagraph"/>
              <w:widowControl w:val="0"/>
              <w:numPr>
                <w:ilvl w:val="0"/>
                <w:numId w:val="2"/>
              </w:numPr>
              <w:spacing w:after="0" w:line="240" w:lineRule="auto"/>
            </w:pPr>
            <w:r>
              <w:rPr>
                <w:u w:val="single"/>
              </w:rPr>
              <w:t>Entrance Procedure: (WG)</w:t>
            </w:r>
            <w:r>
              <w:t xml:space="preserve"> </w:t>
            </w:r>
            <w:r>
              <w:rPr>
                <w:b/>
                <w:bCs/>
              </w:rPr>
              <w:t>Start Off the Day</w:t>
            </w:r>
            <w:r>
              <w:t xml:space="preserve"> (Caputo) </w:t>
            </w:r>
            <w:r>
              <w:t xml:space="preserve">stop and start song/game. Teacher leads line and teaches stop and start with drum/tambourine. After several start and stops, t steps out and sound of drum/tambourine leads start and stop game. Students are seated in the center of the circle. </w:t>
            </w:r>
          </w:p>
          <w:p w:rsidR="00A1413D" w:rsidRDefault="00B07DCE">
            <w:pPr>
              <w:pStyle w:val="ListParagraph"/>
              <w:widowControl w:val="0"/>
              <w:numPr>
                <w:ilvl w:val="0"/>
                <w:numId w:val="2"/>
              </w:numPr>
              <w:spacing w:after="0" w:line="240" w:lineRule="auto"/>
              <w:rPr>
                <w:u w:val="single"/>
              </w:rPr>
            </w:pPr>
            <w:r>
              <w:rPr>
                <w:u w:val="single"/>
              </w:rPr>
              <w:t>Procedure: Wa</w:t>
            </w:r>
            <w:r>
              <w:rPr>
                <w:u w:val="single"/>
              </w:rPr>
              <w:t>rmup</w:t>
            </w:r>
            <w:r>
              <w:t xml:space="preserve"> (WG) Echo vocalizations,  solfege patterns (M</w:t>
            </w:r>
            <w:r>
              <w:t xml:space="preserve">’R’D’ </w:t>
            </w:r>
            <w:r>
              <w:rPr>
                <w:lang w:val="pt-PT"/>
              </w:rPr>
              <w:t>LSM/RD/ L,S,)</w:t>
            </w:r>
            <w:r>
              <w:t xml:space="preserve">, body percussion and song </w:t>
            </w:r>
            <w:r>
              <w:rPr>
                <w:b/>
                <w:bCs/>
                <w:lang w:val="de-DE"/>
              </w:rPr>
              <w:t>Funwa Alafia</w:t>
            </w:r>
            <w:r>
              <w:rPr>
                <w:b/>
                <w:bCs/>
              </w:rPr>
              <w:t xml:space="preserve">: </w:t>
            </w:r>
            <w:r>
              <w:t xml:space="preserve">echo song by phrase. Introduce BP pattern from </w:t>
            </w:r>
            <w:r>
              <w:rPr>
                <w:i/>
                <w:iCs/>
                <w:u w:val="single"/>
              </w:rPr>
              <w:t>Rhythmische Übung #69.</w:t>
            </w:r>
            <w:r>
              <w:rPr>
                <w:i/>
                <w:iCs/>
              </w:rPr>
              <w:t xml:space="preserve"> </w:t>
            </w:r>
            <w:r>
              <w:t xml:space="preserve">Ss sing Funwa, T performs BP. </w:t>
            </w:r>
            <w:r>
              <w:rPr>
                <w:b/>
                <w:bCs/>
              </w:rPr>
              <w:t>Discussion:</w:t>
            </w:r>
            <w:r>
              <w:t xml:space="preserve"> How do they fit together? What is </w:t>
            </w:r>
            <w:r>
              <w:t>interesting about the combination of the two? (Extension: Ss perform BP, T sings)</w:t>
            </w:r>
          </w:p>
          <w:p w:rsidR="00A1413D" w:rsidRDefault="00B07DCE">
            <w:pPr>
              <w:pStyle w:val="ListParagraph"/>
              <w:widowControl w:val="0"/>
              <w:numPr>
                <w:ilvl w:val="0"/>
                <w:numId w:val="2"/>
              </w:numPr>
              <w:spacing w:after="0" w:line="240" w:lineRule="auto"/>
              <w:rPr>
                <w:u w:val="single"/>
              </w:rPr>
            </w:pPr>
            <w:r>
              <w:rPr>
                <w:u w:val="single"/>
              </w:rPr>
              <w:t xml:space="preserve">Procedure: moving to music spots: </w:t>
            </w:r>
            <w:r>
              <w:rPr>
                <w:lang w:val="es-ES_tradnl"/>
              </w:rPr>
              <w:t xml:space="preserve">T/Ss echo sing names </w:t>
            </w:r>
            <w:r>
              <w:t xml:space="preserve">using pentatonic patterns to help them find seats. </w:t>
            </w:r>
          </w:p>
          <w:p w:rsidR="00A1413D" w:rsidRDefault="00B07DCE">
            <w:pPr>
              <w:pStyle w:val="ListParagraph"/>
              <w:widowControl w:val="0"/>
              <w:numPr>
                <w:ilvl w:val="0"/>
                <w:numId w:val="2"/>
              </w:numPr>
              <w:spacing w:after="0" w:line="240" w:lineRule="auto"/>
              <w:rPr>
                <w:u w:val="single"/>
              </w:rPr>
            </w:pPr>
            <w:r>
              <w:t>Discussion: Music Room rules</w:t>
            </w:r>
          </w:p>
          <w:p w:rsidR="00A1413D" w:rsidRDefault="00B07DCE">
            <w:pPr>
              <w:pStyle w:val="ListParagraph"/>
              <w:widowControl w:val="0"/>
              <w:numPr>
                <w:ilvl w:val="0"/>
                <w:numId w:val="2"/>
              </w:numPr>
              <w:spacing w:after="0" w:line="240" w:lineRule="auto"/>
              <w:rPr>
                <w:u w:val="single"/>
              </w:rPr>
            </w:pPr>
            <w:r>
              <w:rPr>
                <w:u w:val="single"/>
              </w:rPr>
              <w:t>Procedure  Moving to Free Space: One a</w:t>
            </w:r>
            <w:r>
              <w:rPr>
                <w:u w:val="single"/>
              </w:rPr>
              <w:t xml:space="preserve">t a Time (I) </w:t>
            </w:r>
            <w:r>
              <w:rPr>
                <w:b/>
                <w:bCs/>
              </w:rPr>
              <w:t>Arirang.</w:t>
            </w:r>
            <w:r>
              <w:t xml:space="preserve">While listening to </w:t>
            </w:r>
            <w:r>
              <w:rPr>
                <w:b/>
                <w:bCs/>
              </w:rPr>
              <w:t xml:space="preserve">Variations on a Korean Folk Song, </w:t>
            </w:r>
            <w:r>
              <w:t>teacher gestures for</w:t>
            </w:r>
            <w:r>
              <w:rPr>
                <w:b/>
                <w:bCs/>
              </w:rPr>
              <w:t xml:space="preserve"> </w:t>
            </w:r>
            <w:r>
              <w:t>Ss move (one to three at a time) to free space using formation card 6 as a model. Once in place, T/Ss perform mirror movement with teacher leading, then with stu</w:t>
            </w:r>
            <w:r>
              <w:t xml:space="preserve">dent leading. After movement, Ss are seated in scattered space. T/Ss echo phrases of Arirang on a neutral syllable. </w:t>
            </w:r>
          </w:p>
          <w:p w:rsidR="00A1413D" w:rsidRDefault="00B07DCE">
            <w:pPr>
              <w:pStyle w:val="ListParagraph"/>
              <w:widowControl w:val="0"/>
              <w:numPr>
                <w:ilvl w:val="0"/>
                <w:numId w:val="2"/>
              </w:numPr>
              <w:spacing w:after="0" w:line="240" w:lineRule="auto"/>
            </w:pPr>
            <w:r>
              <w:rPr>
                <w:u w:val="single"/>
              </w:rPr>
              <w:t>Procedure: Returning to music spots:</w:t>
            </w:r>
            <w:r>
              <w:t xml:space="preserve"> Ss move silently back to music spots while T plays Arirang on recorder.</w:t>
            </w:r>
          </w:p>
          <w:p w:rsidR="00A1413D" w:rsidRDefault="00B07DCE">
            <w:pPr>
              <w:pStyle w:val="ListParagraph"/>
              <w:widowControl w:val="0"/>
              <w:numPr>
                <w:ilvl w:val="0"/>
                <w:numId w:val="2"/>
              </w:numPr>
              <w:spacing w:after="0" w:line="240" w:lineRule="auto"/>
            </w:pPr>
            <w:r>
              <w:rPr>
                <w:u w:val="single"/>
              </w:rPr>
              <w:t>Procedure: Distributing Materi</w:t>
            </w:r>
            <w:r>
              <w:rPr>
                <w:u w:val="single"/>
              </w:rPr>
              <w:t xml:space="preserve">als </w:t>
            </w:r>
            <w:r>
              <w:t>T demos feather technique, prepping for recorder (see resource in 4th grade curriculum), reviewing for returning students and introducing for new students. Ss receive feather, practice overblowing, under-blowing and using just right air. Ss practice ar</w:t>
            </w:r>
            <w:r>
              <w:t>ticulation. T assigns feather practice as “homework” for recorder. Review fingerings with “air recorder” and singing. Introduce/review note reading treble clef. Teams of students “name the note” game with staff and recorder visuals.</w:t>
            </w:r>
          </w:p>
          <w:p w:rsidR="00A1413D" w:rsidRDefault="00B07DCE">
            <w:pPr>
              <w:pStyle w:val="ListParagraph"/>
              <w:widowControl w:val="0"/>
              <w:numPr>
                <w:ilvl w:val="0"/>
                <w:numId w:val="2"/>
              </w:numPr>
              <w:spacing w:after="0" w:line="240" w:lineRule="auto"/>
              <w:rPr>
                <w:u w:val="single"/>
              </w:rPr>
            </w:pPr>
            <w:r>
              <w:rPr>
                <w:u w:val="single"/>
              </w:rPr>
              <w:t>Procedure: returning to</w:t>
            </w:r>
            <w:r>
              <w:rPr>
                <w:u w:val="single"/>
              </w:rPr>
              <w:t xml:space="preserve"> scattered formation</w:t>
            </w:r>
            <w:r>
              <w:t xml:space="preserve"> Silently gesture for students to stand and point to formation card 6. Observe as students repeat procedure to return to scattered formation without verbal instructions. Monitor and adjust as needed. </w:t>
            </w:r>
          </w:p>
          <w:p w:rsidR="00A1413D" w:rsidRDefault="00B07DCE">
            <w:pPr>
              <w:pStyle w:val="ListParagraph"/>
              <w:widowControl w:val="0"/>
              <w:numPr>
                <w:ilvl w:val="0"/>
                <w:numId w:val="2"/>
              </w:numPr>
              <w:spacing w:after="0" w:line="240" w:lineRule="auto"/>
              <w:rPr>
                <w:b/>
                <w:bCs/>
              </w:rPr>
            </w:pPr>
            <w:r>
              <w:rPr>
                <w:b/>
                <w:bCs/>
              </w:rPr>
              <w:t>Brahms/Rhythmische Übung #33</w:t>
            </w:r>
            <w:r>
              <w:t xml:space="preserve"> (subst</w:t>
            </w:r>
            <w:r>
              <w:t>itute stomp for patsch) Teach Stomp part first in imitation. Add clap. After learning pattern, encourage students to perform it while moving at different levels in free space. Seat students inside circle and show them visual of the notation. Ask students t</w:t>
            </w:r>
            <w:r>
              <w:t>o describe how what they see matches their performance.</w:t>
            </w:r>
          </w:p>
        </w:tc>
      </w:tr>
      <w:tr w:rsidR="00A1413D">
        <w:trPr>
          <w:trHeight w:val="730"/>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A1413D" w:rsidRDefault="00B07DCE">
            <w:pPr>
              <w:pStyle w:val="Body"/>
              <w:widowControl w:val="0"/>
              <w:spacing w:after="0" w:line="240" w:lineRule="auto"/>
            </w:pPr>
            <w:r>
              <w:rPr>
                <w:b/>
                <w:bCs/>
                <w:sz w:val="20"/>
                <w:szCs w:val="20"/>
              </w:rPr>
              <w:t>Closure</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413D" w:rsidRDefault="00B07DCE">
            <w:pPr>
              <w:pStyle w:val="ListParagraph"/>
              <w:widowControl w:val="0"/>
              <w:numPr>
                <w:ilvl w:val="0"/>
                <w:numId w:val="3"/>
              </w:numPr>
              <w:spacing w:after="0" w:line="240" w:lineRule="auto"/>
            </w:pPr>
            <w:r>
              <w:t xml:space="preserve">Procedure for Exit: Student summary (listening preview for next week: </w:t>
            </w:r>
            <w:r>
              <w:rPr>
                <w:b/>
                <w:bCs/>
              </w:rPr>
              <w:t>Proud Mary- All City 2016</w:t>
            </w:r>
            <w:r>
              <w:t>)</w:t>
            </w:r>
          </w:p>
          <w:p w:rsidR="00A1413D" w:rsidRDefault="00B07DCE">
            <w:pPr>
              <w:pStyle w:val="ListParagraph"/>
              <w:widowControl w:val="0"/>
              <w:numPr>
                <w:ilvl w:val="0"/>
                <w:numId w:val="3"/>
              </w:numPr>
              <w:spacing w:after="0" w:line="240" w:lineRule="auto"/>
            </w:pPr>
            <w:r>
              <w:t>Brag tags, star wand and exit.</w:t>
            </w:r>
          </w:p>
        </w:tc>
      </w:tr>
      <w:tr w:rsidR="00A1413D">
        <w:trPr>
          <w:trHeight w:val="981"/>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A1413D" w:rsidRDefault="00B07DCE">
            <w:pPr>
              <w:pStyle w:val="Body"/>
              <w:spacing w:after="0" w:line="240" w:lineRule="auto"/>
            </w:pPr>
            <w:r>
              <w:rPr>
                <w:b/>
                <w:bCs/>
                <w:sz w:val="20"/>
                <w:szCs w:val="20"/>
              </w:rPr>
              <w:t>Connections to other Content</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413D" w:rsidRDefault="00B07DCE">
            <w:pPr>
              <w:pStyle w:val="ListParagraph"/>
              <w:widowControl w:val="0"/>
              <w:numPr>
                <w:ilvl w:val="0"/>
                <w:numId w:val="4"/>
              </w:numPr>
              <w:spacing w:after="0" w:line="240" w:lineRule="auto"/>
            </w:pPr>
            <w:r>
              <w:t xml:space="preserve">Discussing how a rhythm “fits” </w:t>
            </w:r>
            <w:r>
              <w:t xml:space="preserve">with Funwa Alafia correlates to </w:t>
            </w:r>
            <w:r>
              <w:rPr>
                <w:b/>
                <w:bCs/>
              </w:rPr>
              <w:t>5.SL.PKI.4-</w:t>
            </w:r>
            <w:r>
              <w:t xml:space="preserve"> Report on a topic or text, or present an opinion, sequencing ideas logically and using appropriate facts and relevant, descriptive details to support main ideas. </w:t>
            </w:r>
          </w:p>
        </w:tc>
      </w:tr>
      <w:tr w:rsidR="00A1413D">
        <w:trPr>
          <w:trHeight w:val="981"/>
          <w:jc w:val="center"/>
        </w:trPr>
        <w:tc>
          <w:tcPr>
            <w:tcW w:w="21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A1413D" w:rsidRDefault="00B07DCE">
            <w:pPr>
              <w:pStyle w:val="Body"/>
              <w:spacing w:after="0" w:line="240" w:lineRule="auto"/>
            </w:pPr>
            <w:r>
              <w:rPr>
                <w:b/>
                <w:bCs/>
                <w:sz w:val="20"/>
                <w:szCs w:val="20"/>
              </w:rPr>
              <w:t>Materials</w:t>
            </w:r>
          </w:p>
        </w:tc>
        <w:tc>
          <w:tcPr>
            <w:tcW w:w="1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413D" w:rsidRDefault="00B07DCE">
            <w:pPr>
              <w:pStyle w:val="ListParagraph"/>
              <w:widowControl w:val="0"/>
              <w:numPr>
                <w:ilvl w:val="0"/>
                <w:numId w:val="5"/>
              </w:numPr>
              <w:spacing w:after="0" w:line="240" w:lineRule="auto"/>
            </w:pPr>
            <w:r>
              <w:t xml:space="preserve">Songs: Start Off the Day, Funwa </w:t>
            </w:r>
            <w:r>
              <w:t>Alafia, RU #69, Arirang, Variations on a Korean Folk Song, Brahms/RU 33, Proud Mary</w:t>
            </w:r>
          </w:p>
          <w:p w:rsidR="00A1413D" w:rsidRDefault="00B07DCE">
            <w:pPr>
              <w:pStyle w:val="ListParagraph"/>
              <w:widowControl w:val="0"/>
              <w:numPr>
                <w:ilvl w:val="0"/>
                <w:numId w:val="5"/>
              </w:numPr>
              <w:spacing w:after="0" w:line="240" w:lineRule="auto"/>
            </w:pPr>
            <w:r>
              <w:t>Instruments: recorder (teacher), hand drum, tambourine, body percussion</w:t>
            </w:r>
          </w:p>
          <w:p w:rsidR="00A1413D" w:rsidRDefault="00B07DCE">
            <w:pPr>
              <w:pStyle w:val="ListParagraph"/>
              <w:widowControl w:val="0"/>
              <w:numPr>
                <w:ilvl w:val="0"/>
                <w:numId w:val="5"/>
              </w:numPr>
              <w:spacing w:after="0" w:line="240" w:lineRule="auto"/>
            </w:pPr>
            <w:r>
              <w:t>Materials: feathers, rhythm cards, recorder visuals, whiteboard staff</w:t>
            </w:r>
          </w:p>
          <w:p w:rsidR="00A1413D" w:rsidRDefault="00B07DCE">
            <w:pPr>
              <w:pStyle w:val="ListParagraph"/>
              <w:widowControl w:val="0"/>
              <w:numPr>
                <w:ilvl w:val="0"/>
                <w:numId w:val="5"/>
              </w:numPr>
              <w:spacing w:after="0" w:line="240" w:lineRule="auto"/>
            </w:pPr>
            <w:r>
              <w:t>(Program pieces for this grade</w:t>
            </w:r>
            <w:r>
              <w:t xml:space="preserve"> level: Arirang (recorder and pitched), RU 33 (BP), Proud Mary (Vocal))</w:t>
            </w:r>
          </w:p>
        </w:tc>
      </w:tr>
    </w:tbl>
    <w:p w:rsidR="00A1413D" w:rsidRDefault="00A1413D">
      <w:pPr>
        <w:pStyle w:val="Body"/>
        <w:widowControl w:val="0"/>
        <w:spacing w:line="240" w:lineRule="auto"/>
        <w:jc w:val="center"/>
      </w:pPr>
    </w:p>
    <w:p w:rsidR="00A1413D" w:rsidRDefault="00A1413D">
      <w:pPr>
        <w:pStyle w:val="Body"/>
        <w:rPr>
          <w:b/>
          <w:bCs/>
          <w:sz w:val="20"/>
          <w:szCs w:val="20"/>
        </w:rPr>
      </w:pPr>
    </w:p>
    <w:p w:rsidR="00A1413D" w:rsidRDefault="00B07DCE">
      <w:pPr>
        <w:pStyle w:val="Body"/>
        <w:rPr>
          <w:sz w:val="20"/>
          <w:szCs w:val="20"/>
        </w:rPr>
      </w:pPr>
      <w:r>
        <w:rPr>
          <w:b/>
          <w:bCs/>
          <w:sz w:val="20"/>
          <w:szCs w:val="20"/>
        </w:rPr>
        <w:t>Instructional Leadership Feedback</w:t>
      </w:r>
      <w:r>
        <w:rPr>
          <w:sz w:val="20"/>
          <w:szCs w:val="20"/>
        </w:rPr>
        <w:t xml:space="preserve">: </w:t>
      </w:r>
    </w:p>
    <w:tbl>
      <w:tblPr>
        <w:tblW w:w="14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90"/>
      </w:tblGrid>
      <w:tr w:rsidR="00A1413D">
        <w:trPr>
          <w:trHeight w:val="687"/>
        </w:trPr>
        <w:tc>
          <w:tcPr>
            <w:tcW w:w="1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413D" w:rsidRDefault="00A1413D">
            <w:pPr>
              <w:pStyle w:val="Body"/>
              <w:rPr>
                <w:sz w:val="20"/>
                <w:szCs w:val="20"/>
              </w:rPr>
            </w:pPr>
          </w:p>
          <w:p w:rsidR="00A1413D" w:rsidRDefault="00A1413D">
            <w:pPr>
              <w:pStyle w:val="Body"/>
              <w:spacing w:after="0" w:line="240" w:lineRule="auto"/>
            </w:pPr>
          </w:p>
        </w:tc>
      </w:tr>
    </w:tbl>
    <w:p w:rsidR="00A1413D" w:rsidRDefault="00A1413D">
      <w:pPr>
        <w:pStyle w:val="Body"/>
        <w:widowControl w:val="0"/>
        <w:spacing w:line="240" w:lineRule="auto"/>
      </w:pPr>
    </w:p>
    <w:sectPr w:rsidR="00A1413D">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DCE" w:rsidRDefault="00B07DCE">
      <w:r>
        <w:separator/>
      </w:r>
    </w:p>
  </w:endnote>
  <w:endnote w:type="continuationSeparator" w:id="0">
    <w:p w:rsidR="00B07DCE" w:rsidRDefault="00B0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13D" w:rsidRDefault="00B07DCE">
    <w:pPr>
      <w:pStyle w:val="Footer"/>
      <w:jc w:val="right"/>
    </w:pPr>
    <w:r>
      <w:fldChar w:fldCharType="begin"/>
    </w:r>
    <w:r>
      <w:instrText xml:space="preserve"> PAGE </w:instrText>
    </w:r>
    <w:r>
      <w:fldChar w:fldCharType="separate"/>
    </w:r>
    <w:r w:rsidR="00E77C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DCE" w:rsidRDefault="00B07DCE">
      <w:r>
        <w:separator/>
      </w:r>
    </w:p>
  </w:footnote>
  <w:footnote w:type="continuationSeparator" w:id="0">
    <w:p w:rsidR="00B07DCE" w:rsidRDefault="00B0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13D" w:rsidRDefault="00A141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07A3"/>
    <w:multiLevelType w:val="hybridMultilevel"/>
    <w:tmpl w:val="6DE0B79C"/>
    <w:lvl w:ilvl="0" w:tplc="54048AEE">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2E4772">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683EC8">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363412">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FA8D5A">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CC3A0">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125EDC">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AA611E">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7C3152">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324DF5"/>
    <w:multiLevelType w:val="hybridMultilevel"/>
    <w:tmpl w:val="C8982C72"/>
    <w:lvl w:ilvl="0" w:tplc="696003E0">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B8A570">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383806">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32F5C8">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7CBF3A">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82DF7E">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18E3E0">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0BAE4">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52B6CE">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585099"/>
    <w:multiLevelType w:val="hybridMultilevel"/>
    <w:tmpl w:val="91CA6B40"/>
    <w:lvl w:ilvl="0" w:tplc="F45C2AB2">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902DA4">
      <w:start w:val="1"/>
      <w:numFmt w:val="bullet"/>
      <w:lvlText w:val="o"/>
      <w:lvlJc w:val="left"/>
      <w:pPr>
        <w:ind w:left="102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ECBDF8">
      <w:start w:val="1"/>
      <w:numFmt w:val="bullet"/>
      <w:lvlText w:val="▪"/>
      <w:lvlJc w:val="left"/>
      <w:pPr>
        <w:ind w:left="174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62FE0E">
      <w:start w:val="1"/>
      <w:numFmt w:val="bullet"/>
      <w:lvlText w:val="•"/>
      <w:lvlJc w:val="left"/>
      <w:pPr>
        <w:ind w:left="2469"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34B7EA">
      <w:start w:val="1"/>
      <w:numFmt w:val="bullet"/>
      <w:lvlText w:val="o"/>
      <w:lvlJc w:val="left"/>
      <w:pPr>
        <w:ind w:left="318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AAAA84">
      <w:start w:val="1"/>
      <w:numFmt w:val="bullet"/>
      <w:lvlText w:val="▪"/>
      <w:lvlJc w:val="left"/>
      <w:pPr>
        <w:ind w:left="390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8ED6B2">
      <w:start w:val="1"/>
      <w:numFmt w:val="bullet"/>
      <w:lvlText w:val="•"/>
      <w:lvlJc w:val="left"/>
      <w:pPr>
        <w:ind w:left="4629"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649B08">
      <w:start w:val="1"/>
      <w:numFmt w:val="bullet"/>
      <w:lvlText w:val="o"/>
      <w:lvlJc w:val="left"/>
      <w:pPr>
        <w:ind w:left="534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A87B14">
      <w:start w:val="1"/>
      <w:numFmt w:val="bullet"/>
      <w:lvlText w:val="▪"/>
      <w:lvlJc w:val="left"/>
      <w:pPr>
        <w:ind w:left="6069"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4C3C2F"/>
    <w:multiLevelType w:val="hybridMultilevel"/>
    <w:tmpl w:val="4358DF50"/>
    <w:lvl w:ilvl="0" w:tplc="982A18EE">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E62F80">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7E9EFE">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3CE21A">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40B35A">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56E688">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0CEDF0">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327486">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F668BC">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735076"/>
    <w:multiLevelType w:val="hybridMultilevel"/>
    <w:tmpl w:val="12F24020"/>
    <w:lvl w:ilvl="0" w:tplc="978A1580">
      <w:start w:val="1"/>
      <w:numFmt w:val="bullet"/>
      <w:lvlText w:val="•"/>
      <w:lvlJc w:val="left"/>
      <w:pPr>
        <w:ind w:left="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12242C">
      <w:start w:val="1"/>
      <w:numFmt w:val="bullet"/>
      <w:lvlText w:val="o"/>
      <w:lvlJc w:val="left"/>
      <w:pPr>
        <w:ind w:left="1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086AEC">
      <w:start w:val="1"/>
      <w:numFmt w:val="bullet"/>
      <w:lvlText w:val="▪"/>
      <w:lvlJc w:val="left"/>
      <w:pPr>
        <w:ind w:left="1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E4DDA">
      <w:start w:val="1"/>
      <w:numFmt w:val="bullet"/>
      <w:lvlText w:val="•"/>
      <w:lvlJc w:val="left"/>
      <w:pPr>
        <w:ind w:left="2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C4F82E">
      <w:start w:val="1"/>
      <w:numFmt w:val="bullet"/>
      <w:lvlText w:val="o"/>
      <w:lvlJc w:val="left"/>
      <w:pPr>
        <w:ind w:left="3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E2ECFC">
      <w:start w:val="1"/>
      <w:numFmt w:val="bullet"/>
      <w:lvlText w:val="▪"/>
      <w:lvlJc w:val="left"/>
      <w:pPr>
        <w:ind w:left="4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F63076">
      <w:start w:val="1"/>
      <w:numFmt w:val="bullet"/>
      <w:lvlText w:val="•"/>
      <w:lvlJc w:val="left"/>
      <w:pPr>
        <w:ind w:left="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E46CFE">
      <w:start w:val="1"/>
      <w:numFmt w:val="bullet"/>
      <w:lvlText w:val="o"/>
      <w:lvlJc w:val="left"/>
      <w:pPr>
        <w:ind w:left="5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BEC3EE">
      <w:start w:val="1"/>
      <w:numFmt w:val="bullet"/>
      <w:lvlText w:val="▪"/>
      <w:lvlJc w:val="left"/>
      <w:pPr>
        <w:ind w:left="6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3D"/>
    <w:rsid w:val="00A1413D"/>
    <w:rsid w:val="00B07DCE"/>
    <w:rsid w:val="00E7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29C2"/>
  <w15:docId w15:val="{D456D222-D4C6-4E02-BF7E-48E9E4C9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table" w:styleId="TableGrid">
    <w:name w:val="Table Grid"/>
    <w:basedOn w:val="TableNormal"/>
    <w:uiPriority w:val="59"/>
    <w:rsid w:val="00E77C18"/>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1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WINCLE L STERLING</dc:creator>
  <cp:lastModifiedBy>WINCLE L STERLING</cp:lastModifiedBy>
  <cp:revision>2</cp:revision>
  <dcterms:created xsi:type="dcterms:W3CDTF">2017-08-02T15:45:00Z</dcterms:created>
  <dcterms:modified xsi:type="dcterms:W3CDTF">2017-08-02T15:45:00Z</dcterms:modified>
</cp:coreProperties>
</file>